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41BF" w14:textId="77777777" w:rsidR="004D4571" w:rsidRPr="008A79AF" w:rsidRDefault="004D4571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Postanowienia ogólne</w:t>
      </w:r>
    </w:p>
    <w:p w14:paraId="3769333A" w14:textId="77777777" w:rsidR="002040C5" w:rsidRDefault="004D4571" w:rsidP="00772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>
        <w:t xml:space="preserve">Konkurs na artykuł </w:t>
      </w:r>
      <w:r w:rsidR="00772431">
        <w:t xml:space="preserve">pokonferencyjny </w:t>
      </w:r>
      <w:r w:rsidR="00514B51">
        <w:t>(</w:t>
      </w:r>
      <w:r w:rsidR="0077308D">
        <w:t xml:space="preserve">dalej: </w:t>
      </w:r>
      <w:r w:rsidR="00514B51">
        <w:t>k</w:t>
      </w:r>
      <w:r w:rsidR="002040C5">
        <w:t>onkurs</w:t>
      </w:r>
      <w:r>
        <w:t xml:space="preserve">) jest organizowany przez Krajowy Instytut Polityki Przestrzennej i Mieszkalnictwa </w:t>
      </w:r>
      <w:r w:rsidR="002040C5">
        <w:t>(</w:t>
      </w:r>
      <w:r w:rsidR="0077308D">
        <w:t xml:space="preserve">dalej: </w:t>
      </w:r>
      <w:r w:rsidR="002040C5">
        <w:t xml:space="preserve">Instytut) </w:t>
      </w:r>
      <w:r>
        <w:t xml:space="preserve">z siedzibą w Warszawie przy ul. Targowej 45 w związku z konferencją naukową </w:t>
      </w:r>
      <w:r w:rsidRPr="002040C5">
        <w:rPr>
          <w:rFonts w:cstheme="minorHAnsi"/>
          <w:i/>
        </w:rPr>
        <w:t>Rola zarządcy zasobu mieszkaniowego w kształtowaniu koncepcji Smart City</w:t>
      </w:r>
      <w:r w:rsidRPr="002040C5">
        <w:rPr>
          <w:rFonts w:cstheme="minorHAnsi"/>
        </w:rPr>
        <w:t xml:space="preserve">, która odbywa się w dniach </w:t>
      </w:r>
      <w:r w:rsidR="002040C5" w:rsidRPr="002040C5">
        <w:rPr>
          <w:rFonts w:cstheme="minorHAnsi"/>
        </w:rPr>
        <w:t>15–</w:t>
      </w:r>
      <w:r w:rsidRPr="002040C5">
        <w:rPr>
          <w:rFonts w:cstheme="minorHAnsi"/>
        </w:rPr>
        <w:t>17 października 2018 roku w Częstochowie.</w:t>
      </w:r>
    </w:p>
    <w:p w14:paraId="59DEFA3B" w14:textId="77777777" w:rsidR="002040C5" w:rsidRPr="002040C5" w:rsidRDefault="0077308D" w:rsidP="00772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>
        <w:t>W k</w:t>
      </w:r>
      <w:r w:rsidR="002040C5">
        <w:t>onkursie mogą brać udział studenci studiów licencjackich, magisterskich lub doktoranckich wyższych uczelni publicznych i niepublicznych w Polsce.</w:t>
      </w:r>
    </w:p>
    <w:p w14:paraId="5A32922F" w14:textId="47934D12" w:rsidR="002040C5" w:rsidRDefault="004D4571" w:rsidP="00772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040C5">
        <w:rPr>
          <w:rFonts w:cstheme="minorHAnsi"/>
        </w:rPr>
        <w:t xml:space="preserve">Warunkiem </w:t>
      </w:r>
      <w:r w:rsidR="00772431">
        <w:rPr>
          <w:rFonts w:cstheme="minorHAnsi"/>
        </w:rPr>
        <w:t>uczestnictwa</w:t>
      </w:r>
      <w:r w:rsidR="002040C5" w:rsidRPr="002040C5">
        <w:rPr>
          <w:rFonts w:cstheme="minorHAnsi"/>
        </w:rPr>
        <w:t xml:space="preserve"> w konkursie jest udział w </w:t>
      </w:r>
      <w:r w:rsidR="002040C5">
        <w:rPr>
          <w:rFonts w:cstheme="minorHAnsi"/>
        </w:rPr>
        <w:t xml:space="preserve">konferencji – wygłoszenie </w:t>
      </w:r>
      <w:r w:rsidR="002040C5" w:rsidRPr="002040C5">
        <w:rPr>
          <w:rFonts w:cstheme="minorHAnsi"/>
        </w:rPr>
        <w:t xml:space="preserve">referatu w ramach </w:t>
      </w:r>
      <w:r w:rsidR="002040C5">
        <w:rPr>
          <w:rFonts w:cstheme="minorHAnsi"/>
        </w:rPr>
        <w:t xml:space="preserve">jednego z </w:t>
      </w:r>
      <w:r w:rsidR="002040C5" w:rsidRPr="002040C5">
        <w:rPr>
          <w:rFonts w:cstheme="minorHAnsi"/>
        </w:rPr>
        <w:t>dwóch działów tematycznych (</w:t>
      </w:r>
      <w:r w:rsidR="002040C5" w:rsidRPr="002040C5">
        <w:rPr>
          <w:rFonts w:eastAsia="Times New Roman" w:cstheme="minorHAnsi"/>
          <w:i/>
          <w:color w:val="000000" w:themeColor="text1"/>
          <w:lang w:eastAsia="pl-PL"/>
        </w:rPr>
        <w:t xml:space="preserve">Społeczna partycypacja lokatorów w zarządzaniu zasobem mieszkaniowym </w:t>
      </w:r>
      <w:r w:rsidR="002040C5" w:rsidRPr="002040C5">
        <w:rPr>
          <w:rFonts w:eastAsia="Times New Roman" w:cstheme="minorHAnsi"/>
          <w:color w:val="000000" w:themeColor="text1"/>
          <w:lang w:eastAsia="pl-PL"/>
        </w:rPr>
        <w:t xml:space="preserve">lub </w:t>
      </w:r>
      <w:r w:rsidR="002040C5" w:rsidRPr="002040C5">
        <w:rPr>
          <w:rFonts w:eastAsia="Times New Roman" w:cstheme="minorHAnsi"/>
          <w:i/>
          <w:color w:val="000000" w:themeColor="text1"/>
          <w:lang w:eastAsia="pl-PL"/>
        </w:rPr>
        <w:t>Towarzystwa budownictwa społecznego w polityce mieszkaniowej gmin i w rewitalizacji</w:t>
      </w:r>
      <w:r w:rsidR="002040C5">
        <w:rPr>
          <w:rFonts w:eastAsia="Times New Roman" w:cstheme="minorHAnsi"/>
          <w:color w:val="000000" w:themeColor="text1"/>
          <w:lang w:eastAsia="pl-PL"/>
        </w:rPr>
        <w:t>).</w:t>
      </w:r>
    </w:p>
    <w:p w14:paraId="611EEC5D" w14:textId="77777777" w:rsidR="000C6B27" w:rsidRDefault="000C6B27" w:rsidP="00772431">
      <w:pPr>
        <w:spacing w:line="240" w:lineRule="auto"/>
      </w:pPr>
    </w:p>
    <w:p w14:paraId="7A5E9D13" w14:textId="77777777" w:rsidR="00514B51" w:rsidRPr="008A79AF" w:rsidRDefault="00514B51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Przedmiot k</w:t>
      </w:r>
      <w:r w:rsidR="002040C5" w:rsidRPr="008A79AF">
        <w:rPr>
          <w:b/>
        </w:rPr>
        <w:t>onkursu</w:t>
      </w:r>
    </w:p>
    <w:p w14:paraId="1ABCD452" w14:textId="4C707B58" w:rsidR="002040C5" w:rsidRDefault="001F7733" w:rsidP="00772431">
      <w:pPr>
        <w:pStyle w:val="Akapitzlist"/>
        <w:numPr>
          <w:ilvl w:val="0"/>
          <w:numId w:val="4"/>
        </w:numPr>
        <w:spacing w:line="240" w:lineRule="auto"/>
      </w:pPr>
      <w:r>
        <w:t>Uczestnicy k</w:t>
      </w:r>
      <w:r w:rsidR="0077308D">
        <w:t>onkursu</w:t>
      </w:r>
      <w:r w:rsidR="001D1792">
        <w:t>,</w:t>
      </w:r>
      <w:r w:rsidR="0077308D">
        <w:t xml:space="preserve"> </w:t>
      </w:r>
      <w:r w:rsidR="00813D56">
        <w:t>zgłaszają</w:t>
      </w:r>
      <w:r w:rsidR="001D1792">
        <w:t xml:space="preserve">c udział w konkursie zobowiązują się do opracowania </w:t>
      </w:r>
      <w:r w:rsidR="00514B51">
        <w:t>arty</w:t>
      </w:r>
      <w:r w:rsidR="0077308D">
        <w:t>kuł</w:t>
      </w:r>
      <w:r w:rsidR="00813D56">
        <w:t>u</w:t>
      </w:r>
      <w:r w:rsidR="0077308D">
        <w:t xml:space="preserve"> naukow</w:t>
      </w:r>
      <w:r w:rsidR="00813D56">
        <w:t>ego</w:t>
      </w:r>
      <w:r w:rsidR="00514B51">
        <w:t>, któr</w:t>
      </w:r>
      <w:r w:rsidR="00813D56">
        <w:t>y</w:t>
      </w:r>
      <w:r w:rsidR="00514B51">
        <w:t xml:space="preserve"> stanowi</w:t>
      </w:r>
      <w:r w:rsidR="00813D56">
        <w:t>ć będzie</w:t>
      </w:r>
      <w:r w:rsidR="00514B51">
        <w:t xml:space="preserve"> </w:t>
      </w:r>
      <w:r w:rsidR="00BF2D3C">
        <w:t xml:space="preserve">podsumowanie lub/i rozwinięcie </w:t>
      </w:r>
      <w:r w:rsidR="00223663">
        <w:t xml:space="preserve">ich </w:t>
      </w:r>
      <w:r w:rsidR="00BF2D3C">
        <w:t>wystąpienia na</w:t>
      </w:r>
      <w:r w:rsidR="008A79AF">
        <w:t xml:space="preserve"> </w:t>
      </w:r>
      <w:r w:rsidR="00BF2D3C">
        <w:t xml:space="preserve">konferencji w ramach jednego </w:t>
      </w:r>
      <w:r w:rsidR="00813D56">
        <w:t>lub kilku z wymienionych poniżej tematów:</w:t>
      </w:r>
      <w:r w:rsidR="0026585C">
        <w:t xml:space="preserve"> </w:t>
      </w:r>
      <w:r w:rsidR="00BF2D3C">
        <w:t>z dwóch wymienionych wyżej działów tematycznych</w:t>
      </w:r>
      <w:r w:rsidR="00223663">
        <w:t xml:space="preserve"> na następujące tematy:</w:t>
      </w:r>
    </w:p>
    <w:p w14:paraId="7CA593E5" w14:textId="3733E715" w:rsidR="008A79AF" w:rsidRPr="008A79AF" w:rsidRDefault="008A79AF" w:rsidP="008A79AF">
      <w:pPr>
        <w:shd w:val="clear" w:color="auto" w:fill="FFFFFF"/>
        <w:autoSpaceDN w:val="0"/>
        <w:spacing w:line="240" w:lineRule="auto"/>
        <w:ind w:left="360"/>
        <w:rPr>
          <w:i/>
        </w:rPr>
      </w:pPr>
      <w:r w:rsidRPr="008A79AF">
        <w:rPr>
          <w:rFonts w:ascii="Calibri" w:hAnsi="Calibri" w:cs="Calibri"/>
          <w:i/>
          <w:color w:val="000000"/>
          <w:shd w:val="clear" w:color="auto" w:fill="FFFFFF"/>
        </w:rPr>
        <w:t xml:space="preserve">– </w:t>
      </w:r>
      <w:r w:rsidRPr="008A79AF">
        <w:rPr>
          <w:rFonts w:ascii="Calibri" w:hAnsi="Calibri" w:cs="Calibri"/>
          <w:i/>
          <w:color w:val="000000"/>
          <w:shd w:val="clear" w:color="auto" w:fill="FFFFFF"/>
        </w:rPr>
        <w:t>Rola Rad Najemców w zarządzaniu zasobem mieszkaniowym</w:t>
      </w:r>
    </w:p>
    <w:p w14:paraId="15964487" w14:textId="4B75D368" w:rsidR="008A79AF" w:rsidRPr="008A79AF" w:rsidRDefault="008A79AF" w:rsidP="008A79AF">
      <w:pPr>
        <w:suppressAutoHyphens/>
        <w:autoSpaceDN w:val="0"/>
        <w:spacing w:line="240" w:lineRule="auto"/>
        <w:ind w:firstLine="360"/>
        <w:textAlignment w:val="baseline"/>
        <w:rPr>
          <w:rStyle w:val="Pogrubienie"/>
          <w:rFonts w:cs="Calibri"/>
          <w:b w:val="0"/>
          <w:i/>
          <w:color w:val="000000"/>
          <w:shd w:val="clear" w:color="auto" w:fill="FFFFFF"/>
        </w:rPr>
      </w:pPr>
      <w:r w:rsidRPr="008A79AF">
        <w:rPr>
          <w:rStyle w:val="Pogrubienie"/>
          <w:rFonts w:ascii="Calibri" w:hAnsi="Calibri" w:cs="Calibri"/>
          <w:b w:val="0"/>
          <w:i/>
          <w:color w:val="000000"/>
          <w:shd w:val="clear" w:color="auto" w:fill="FFFFFF"/>
        </w:rPr>
        <w:t xml:space="preserve">– </w:t>
      </w:r>
      <w:r w:rsidRPr="008A79AF">
        <w:rPr>
          <w:rStyle w:val="Pogrubienie"/>
          <w:rFonts w:ascii="Calibri" w:hAnsi="Calibri" w:cs="Calibri"/>
          <w:b w:val="0"/>
          <w:i/>
          <w:color w:val="000000"/>
          <w:shd w:val="clear" w:color="auto" w:fill="FFFFFF"/>
        </w:rPr>
        <w:t>Najem z opcją do własności w formule TBS</w:t>
      </w:r>
    </w:p>
    <w:p w14:paraId="3D9BC710" w14:textId="4943FB48" w:rsidR="00223663" w:rsidRPr="008A79AF" w:rsidRDefault="008A79AF" w:rsidP="008A79AF">
      <w:pPr>
        <w:suppressAutoHyphens/>
        <w:autoSpaceDN w:val="0"/>
        <w:spacing w:line="240" w:lineRule="auto"/>
        <w:ind w:firstLine="360"/>
        <w:textAlignment w:val="baseline"/>
        <w:rPr>
          <w:i/>
        </w:rPr>
      </w:pPr>
      <w:r w:rsidRPr="008A79AF">
        <w:rPr>
          <w:rStyle w:val="Pogrubienie"/>
          <w:rFonts w:cs="Calibri"/>
          <w:b w:val="0"/>
          <w:i/>
          <w:color w:val="000000"/>
          <w:shd w:val="clear" w:color="auto" w:fill="FFFFFF"/>
        </w:rPr>
        <w:t xml:space="preserve">– </w:t>
      </w:r>
      <w:r w:rsidRPr="008A79AF">
        <w:rPr>
          <w:rFonts w:ascii="Calibri" w:hAnsi="Calibri" w:cs="Calibri"/>
          <w:bCs/>
          <w:i/>
          <w:color w:val="000000"/>
        </w:rPr>
        <w:t>Efektywne zarządzanie zasobem w kontekście problemu zadłużenia</w:t>
      </w:r>
    </w:p>
    <w:p w14:paraId="735B4C50" w14:textId="77777777" w:rsidR="008A79AF" w:rsidRPr="008A79AF" w:rsidRDefault="008A79AF" w:rsidP="008A79AF">
      <w:pPr>
        <w:suppressAutoHyphens/>
        <w:autoSpaceDN w:val="0"/>
        <w:spacing w:line="240" w:lineRule="auto"/>
        <w:ind w:firstLine="360"/>
        <w:textAlignment w:val="baseline"/>
        <w:rPr>
          <w:i/>
        </w:rPr>
      </w:pPr>
      <w:r w:rsidRPr="008A79AF">
        <w:rPr>
          <w:i/>
        </w:rPr>
        <w:t xml:space="preserve">– </w:t>
      </w:r>
      <w:r w:rsidRPr="008A79AF">
        <w:rPr>
          <w:i/>
          <w:color w:val="000000"/>
        </w:rPr>
        <w:t>Towarzystwa Budownictwa Społecznego jako narzędzie polityki mieszkaniowej gmin</w:t>
      </w:r>
    </w:p>
    <w:p w14:paraId="0C13480D" w14:textId="66FED844" w:rsidR="00223663" w:rsidRPr="008A79AF" w:rsidRDefault="008A79AF" w:rsidP="008A79AF">
      <w:pPr>
        <w:suppressAutoHyphens/>
        <w:autoSpaceDN w:val="0"/>
        <w:spacing w:line="240" w:lineRule="auto"/>
        <w:ind w:left="360"/>
        <w:textAlignment w:val="baseline"/>
        <w:rPr>
          <w:i/>
        </w:rPr>
      </w:pPr>
      <w:r w:rsidRPr="008A79AF">
        <w:rPr>
          <w:rFonts w:eastAsia="Times New Roman" w:cstheme="minorHAnsi"/>
          <w:i/>
          <w:color w:val="000000" w:themeColor="text1"/>
          <w:lang w:eastAsia="pl-PL"/>
        </w:rPr>
        <w:t xml:space="preserve">– </w:t>
      </w:r>
      <w:r w:rsidRPr="008A79AF">
        <w:rPr>
          <w:i/>
        </w:rPr>
        <w:t>Obecna sytuacja prawna związana ze zmianą ustaw o wspieraniu społecznego budownictwa mieszkaniowego oraz o finansowym wsparciu tworzenia lokali socjalnych, mieszkań chronionych, noclegowni i domów dla bezdomnych</w:t>
      </w:r>
    </w:p>
    <w:p w14:paraId="59BBA2C3" w14:textId="331280D0" w:rsidR="008A79AF" w:rsidRPr="008A79AF" w:rsidRDefault="008A79AF" w:rsidP="008A79AF">
      <w:pPr>
        <w:suppressAutoHyphens/>
        <w:autoSpaceDN w:val="0"/>
        <w:spacing w:line="240" w:lineRule="auto"/>
        <w:ind w:left="360"/>
        <w:textAlignment w:val="baseline"/>
        <w:rPr>
          <w:rFonts w:ascii="Calibri" w:hAnsi="Calibri" w:cs="Calibri"/>
          <w:bCs/>
          <w:i/>
          <w:color w:val="000000"/>
        </w:rPr>
      </w:pPr>
      <w:r w:rsidRPr="008A79AF">
        <w:rPr>
          <w:rFonts w:eastAsia="Times New Roman" w:cstheme="minorHAnsi"/>
          <w:i/>
          <w:color w:val="000000" w:themeColor="text1"/>
          <w:lang w:eastAsia="pl-PL"/>
        </w:rPr>
        <w:t>–</w:t>
      </w:r>
      <w:r w:rsidRPr="008A79AF">
        <w:rPr>
          <w:i/>
        </w:rPr>
        <w:t xml:space="preserve"> </w:t>
      </w:r>
      <w:r w:rsidRPr="008A79AF">
        <w:rPr>
          <w:rFonts w:ascii="Calibri" w:hAnsi="Calibri" w:cs="Calibri"/>
          <w:bCs/>
          <w:i/>
          <w:color w:val="000000"/>
        </w:rPr>
        <w:t>Mieszkania treningowe, chronione w ramach TBS – rozwiązania prawne i czynszowe</w:t>
      </w:r>
    </w:p>
    <w:p w14:paraId="46494187" w14:textId="42B6FCAF" w:rsidR="00223663" w:rsidRPr="008A79AF" w:rsidRDefault="008A79AF" w:rsidP="008A79AF">
      <w:pPr>
        <w:suppressAutoHyphens/>
        <w:autoSpaceDN w:val="0"/>
        <w:spacing w:line="240" w:lineRule="auto"/>
        <w:ind w:left="360"/>
        <w:textAlignment w:val="baseline"/>
        <w:rPr>
          <w:i/>
        </w:rPr>
      </w:pPr>
      <w:r w:rsidRPr="008A79AF">
        <w:rPr>
          <w:rFonts w:eastAsia="Times New Roman" w:cstheme="minorHAnsi"/>
          <w:i/>
          <w:color w:val="000000" w:themeColor="text1"/>
          <w:lang w:eastAsia="pl-PL"/>
        </w:rPr>
        <w:t>–</w:t>
      </w:r>
      <w:r w:rsidRPr="008A79AF">
        <w:rPr>
          <w:i/>
        </w:rPr>
        <w:t xml:space="preserve"> </w:t>
      </w:r>
      <w:r w:rsidRPr="008A79AF">
        <w:rPr>
          <w:rFonts w:ascii="Calibri" w:hAnsi="Calibri" w:cs="Calibri"/>
          <w:bCs/>
          <w:i/>
          <w:color w:val="000000"/>
        </w:rPr>
        <w:t>Dobre praktyki TBS w polityce mieszkaniowej polskich gmin</w:t>
      </w:r>
      <w:r w:rsidRPr="008A79AF">
        <w:rPr>
          <w:i/>
        </w:rPr>
        <w:t>.</w:t>
      </w:r>
    </w:p>
    <w:p w14:paraId="0363B230" w14:textId="77777777" w:rsidR="006B7E74" w:rsidRDefault="00223663" w:rsidP="00772431">
      <w:pPr>
        <w:spacing w:line="240" w:lineRule="auto"/>
      </w:pPr>
      <w:r>
        <w:t>2. Artykuł nie może być wcześniej publikowany</w:t>
      </w:r>
      <w:r w:rsidR="002040C5">
        <w:t xml:space="preserve"> w innym czasopiśmie. </w:t>
      </w:r>
    </w:p>
    <w:p w14:paraId="22B77C42" w14:textId="77777777" w:rsidR="00223663" w:rsidRPr="002625B2" w:rsidRDefault="00223663" w:rsidP="00772431">
      <w:pPr>
        <w:spacing w:line="240" w:lineRule="auto"/>
      </w:pPr>
      <w:r w:rsidRPr="007662ED">
        <w:t>3. Dopuszcza się współautorstwo artykułu.</w:t>
      </w:r>
      <w:r w:rsidR="00EA0084">
        <w:t xml:space="preserve"> Autor ma obowiązek złożenia oświadczenia dotyczącego </w:t>
      </w:r>
      <w:r w:rsidR="00EA0084" w:rsidRPr="002625B2">
        <w:t>wkładu poszczególnych osób w powstaniu artykułu.</w:t>
      </w:r>
    </w:p>
    <w:p w14:paraId="7426B8E1" w14:textId="77777777" w:rsidR="0077308D" w:rsidRPr="002625B2" w:rsidRDefault="00223663" w:rsidP="00772431">
      <w:pPr>
        <w:spacing w:line="240" w:lineRule="auto"/>
      </w:pPr>
      <w:r w:rsidRPr="002625B2">
        <w:t>4.</w:t>
      </w:r>
      <w:r w:rsidR="0077308D" w:rsidRPr="002625B2">
        <w:t xml:space="preserve"> </w:t>
      </w:r>
      <w:r w:rsidR="00772431">
        <w:t>Artykuł powinien być zgodny</w:t>
      </w:r>
      <w:r w:rsidR="002040C5" w:rsidRPr="002625B2">
        <w:t xml:space="preserve"> z </w:t>
      </w:r>
      <w:r w:rsidRPr="002625B2">
        <w:t xml:space="preserve">następującymi wymogami </w:t>
      </w:r>
      <w:r w:rsidR="0077308D" w:rsidRPr="002625B2">
        <w:t xml:space="preserve">redakcyjnymi: </w:t>
      </w:r>
    </w:p>
    <w:p w14:paraId="0C8F85D4" w14:textId="77777777" w:rsidR="0077308D" w:rsidRPr="002625B2" w:rsidRDefault="0077308D" w:rsidP="00772431">
      <w:pPr>
        <w:spacing w:line="240" w:lineRule="auto"/>
      </w:pPr>
      <w:r w:rsidRPr="002625B2">
        <w:t>a</w:t>
      </w:r>
      <w:r w:rsidR="002040C5" w:rsidRPr="002625B2">
        <w:t xml:space="preserve">) objętość </w:t>
      </w:r>
      <w:r w:rsidR="00223663" w:rsidRPr="002625B2">
        <w:t xml:space="preserve">artykułu nie może przekraczać 15 stron formatu A4, łącznie z ilustracjami i tabelami; </w:t>
      </w:r>
    </w:p>
    <w:p w14:paraId="790DD3AE" w14:textId="77777777" w:rsidR="0077308D" w:rsidRPr="002625B2" w:rsidRDefault="0077308D" w:rsidP="00772431">
      <w:pPr>
        <w:spacing w:line="240" w:lineRule="auto"/>
      </w:pPr>
      <w:r w:rsidRPr="002625B2">
        <w:t>b</w:t>
      </w:r>
      <w:r w:rsidR="00223663" w:rsidRPr="002625B2">
        <w:t xml:space="preserve">) do artykułu należy dołączyć słowa kluczowe oraz streszczenie najlepiej w języku angielskim; </w:t>
      </w:r>
    </w:p>
    <w:p w14:paraId="227EA6DC" w14:textId="77777777" w:rsidR="0077308D" w:rsidRPr="002625B2" w:rsidRDefault="0077308D" w:rsidP="00772431">
      <w:pPr>
        <w:spacing w:line="240" w:lineRule="auto"/>
      </w:pPr>
      <w:r w:rsidRPr="002625B2">
        <w:t>c</w:t>
      </w:r>
      <w:r w:rsidR="002040C5" w:rsidRPr="002625B2">
        <w:t>)</w:t>
      </w:r>
      <w:r w:rsidR="00223663" w:rsidRPr="002625B2">
        <w:t xml:space="preserve"> należy stosować</w:t>
      </w:r>
      <w:r w:rsidR="002040C5" w:rsidRPr="002625B2">
        <w:t xml:space="preserve"> przypisy</w:t>
      </w:r>
      <w:r w:rsidRPr="002625B2">
        <w:t xml:space="preserve"> dolne, </w:t>
      </w:r>
    </w:p>
    <w:p w14:paraId="6FD40815" w14:textId="77777777" w:rsidR="0077308D" w:rsidRPr="002625B2" w:rsidRDefault="0077308D" w:rsidP="00772431">
      <w:pPr>
        <w:spacing w:line="240" w:lineRule="auto"/>
      </w:pPr>
      <w:r w:rsidRPr="002625B2">
        <w:t>d</w:t>
      </w:r>
      <w:r w:rsidR="002040C5" w:rsidRPr="002625B2">
        <w:t xml:space="preserve">) </w:t>
      </w:r>
      <w:r w:rsidR="00772431" w:rsidRPr="002625B2">
        <w:t xml:space="preserve">należy </w:t>
      </w:r>
      <w:r w:rsidR="00772431">
        <w:t xml:space="preserve">stosować </w:t>
      </w:r>
      <w:r w:rsidR="002040C5" w:rsidRPr="002625B2">
        <w:t>czcio</w:t>
      </w:r>
      <w:r w:rsidR="00772431">
        <w:t>nkę</w:t>
      </w:r>
      <w:r w:rsidR="00223663" w:rsidRPr="002625B2">
        <w:t xml:space="preserve"> Times New Roman – rozmiar 12 w tekście głównym, 10 – w przypisach, podpisach tabel, rycin itp.</w:t>
      </w:r>
      <w:r w:rsidR="002040C5" w:rsidRPr="002625B2">
        <w:t xml:space="preserve"> </w:t>
      </w:r>
    </w:p>
    <w:p w14:paraId="3446F661" w14:textId="77777777" w:rsidR="0077308D" w:rsidRPr="002625B2" w:rsidRDefault="0077308D" w:rsidP="00772431">
      <w:pPr>
        <w:spacing w:line="240" w:lineRule="auto"/>
      </w:pPr>
      <w:r w:rsidRPr="002625B2">
        <w:t>e</w:t>
      </w:r>
      <w:r w:rsidR="002040C5" w:rsidRPr="002625B2">
        <w:t xml:space="preserve">) </w:t>
      </w:r>
      <w:r w:rsidR="00772431" w:rsidRPr="002625B2">
        <w:t xml:space="preserve">należy </w:t>
      </w:r>
      <w:r w:rsidRPr="002625B2">
        <w:t xml:space="preserve">stosować </w:t>
      </w:r>
      <w:r w:rsidR="00223663" w:rsidRPr="002625B2">
        <w:t>1,5 wiersza</w:t>
      </w:r>
      <w:r w:rsidRPr="002625B2">
        <w:t xml:space="preserve"> odstępu</w:t>
      </w:r>
      <w:r w:rsidR="00223663" w:rsidRPr="002625B2">
        <w:t xml:space="preserve">; </w:t>
      </w:r>
    </w:p>
    <w:p w14:paraId="2166BEAF" w14:textId="77777777" w:rsidR="0077308D" w:rsidRPr="002625B2" w:rsidRDefault="0077308D" w:rsidP="00772431">
      <w:pPr>
        <w:spacing w:line="240" w:lineRule="auto"/>
      </w:pPr>
      <w:r w:rsidRPr="002625B2">
        <w:t xml:space="preserve">f) </w:t>
      </w:r>
      <w:r w:rsidR="002625B2">
        <w:t>n</w:t>
      </w:r>
      <w:r w:rsidR="00223663" w:rsidRPr="002625B2">
        <w:t>a autorze spoczywa obowiązek ustalenia, czy i na jakich zasadach może on skorzystać z zewnętrznych materiałów ilustracyjnych, kartograficznych lub zestawień tabelaryc</w:t>
      </w:r>
      <w:r w:rsidRPr="002625B2">
        <w:t>znych; a</w:t>
      </w:r>
      <w:r w:rsidR="00223663" w:rsidRPr="002625B2">
        <w:t xml:space="preserve">utor </w:t>
      </w:r>
      <w:r w:rsidR="00223663" w:rsidRPr="002625B2">
        <w:lastRenderedPageBreak/>
        <w:t>ponosi pełną odpowiedzialność za ewentualne naruszenie praw autorskich osób/podmiotów trzecich w tym zakresie</w:t>
      </w:r>
      <w:r w:rsidRPr="002625B2">
        <w:t xml:space="preserve">; </w:t>
      </w:r>
    </w:p>
    <w:p w14:paraId="7DADF213" w14:textId="77777777" w:rsidR="0077308D" w:rsidRPr="002625B2" w:rsidRDefault="0077308D" w:rsidP="00772431">
      <w:pPr>
        <w:spacing w:line="240" w:lineRule="auto"/>
      </w:pPr>
      <w:r w:rsidRPr="002625B2">
        <w:t>g)</w:t>
      </w:r>
      <w:r w:rsidR="002625B2">
        <w:t xml:space="preserve"> a</w:t>
      </w:r>
      <w:r w:rsidR="002040C5" w:rsidRPr="002625B2">
        <w:t>rtykuł powinien zawierać odniesienia do literatur</w:t>
      </w:r>
      <w:r w:rsidRPr="002625B2">
        <w:t xml:space="preserve">y naukowej, która powinna zostać </w:t>
      </w:r>
      <w:r w:rsidR="00772431">
        <w:t>podana</w:t>
      </w:r>
      <w:r w:rsidRPr="002625B2">
        <w:t xml:space="preserve"> w bi</w:t>
      </w:r>
      <w:r w:rsidR="00772431">
        <w:t>bliografii</w:t>
      </w:r>
      <w:r w:rsidRPr="002625B2">
        <w:t xml:space="preserve">; </w:t>
      </w:r>
    </w:p>
    <w:p w14:paraId="152CAD14" w14:textId="77777777" w:rsidR="002040C5" w:rsidRPr="002625B2" w:rsidRDefault="0077308D" w:rsidP="00772431">
      <w:pPr>
        <w:spacing w:line="240" w:lineRule="auto"/>
      </w:pPr>
      <w:r w:rsidRPr="002625B2">
        <w:t>h</w:t>
      </w:r>
      <w:r w:rsidR="002625B2">
        <w:t>) s</w:t>
      </w:r>
      <w:r w:rsidRPr="002625B2">
        <w:t>zczegółowe wymogi redakcyjne zob. https://czlowiekisrodowisko.igpim.pl</w:t>
      </w:r>
      <w:r w:rsidR="002625B2">
        <w:t>.</w:t>
      </w:r>
    </w:p>
    <w:p w14:paraId="6DF89A93" w14:textId="77777777" w:rsidR="006B7E74" w:rsidRDefault="006B7E74" w:rsidP="00772431">
      <w:pPr>
        <w:spacing w:line="240" w:lineRule="auto"/>
      </w:pPr>
    </w:p>
    <w:p w14:paraId="754EF016" w14:textId="77777777" w:rsidR="006B7E74" w:rsidRPr="008A79AF" w:rsidRDefault="006B7E74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Przystąpienie</w:t>
      </w:r>
      <w:r w:rsidR="002625B2" w:rsidRPr="008A79AF">
        <w:rPr>
          <w:b/>
        </w:rPr>
        <w:t xml:space="preserve"> do konkursu</w:t>
      </w:r>
    </w:p>
    <w:p w14:paraId="705D7167" w14:textId="77777777" w:rsidR="0077308D" w:rsidRDefault="0077308D" w:rsidP="00772431">
      <w:pPr>
        <w:pStyle w:val="Akapitzlist"/>
        <w:numPr>
          <w:ilvl w:val="0"/>
          <w:numId w:val="7"/>
        </w:numPr>
        <w:spacing w:line="240" w:lineRule="auto"/>
      </w:pPr>
      <w:r>
        <w:t>Przez przystąpienie do k</w:t>
      </w:r>
      <w:r w:rsidR="006B7E74">
        <w:t>onkursu należy rozumieć nade</w:t>
      </w:r>
      <w:r>
        <w:t xml:space="preserve">słanie </w:t>
      </w:r>
      <w:r w:rsidR="006B7E74">
        <w:t>formularza zgłoszeniowego, stanowiącego załąc</w:t>
      </w:r>
      <w:r>
        <w:t xml:space="preserve">znik do niniejszego regulaminu w </w:t>
      </w:r>
      <w:r w:rsidR="00772431">
        <w:t>terminie nieprzekraczającym daty</w:t>
      </w:r>
      <w:r>
        <w:t xml:space="preserve"> zgłoszenia czynnego udziału w konferencji.</w:t>
      </w:r>
    </w:p>
    <w:p w14:paraId="4BD46E89" w14:textId="77777777" w:rsidR="0077308D" w:rsidRDefault="0077308D" w:rsidP="00772431">
      <w:pPr>
        <w:pStyle w:val="Akapitzlist"/>
        <w:numPr>
          <w:ilvl w:val="0"/>
          <w:numId w:val="7"/>
        </w:numPr>
        <w:spacing w:line="240" w:lineRule="auto"/>
      </w:pPr>
      <w:r>
        <w:t>Wystąpienie z referatem po</w:t>
      </w:r>
      <w:r w:rsidR="00772431">
        <w:t>dczas konferencji na wymienione</w:t>
      </w:r>
      <w:r>
        <w:t xml:space="preserve"> wyżej tematy w ramach jednej z dwóch działów tematycznych.</w:t>
      </w:r>
    </w:p>
    <w:p w14:paraId="2FA149D3" w14:textId="1EA6DBE9" w:rsidR="0077308D" w:rsidRDefault="0077308D" w:rsidP="00772431">
      <w:pPr>
        <w:pStyle w:val="Akapitzlist"/>
        <w:numPr>
          <w:ilvl w:val="0"/>
          <w:numId w:val="7"/>
        </w:numPr>
        <w:spacing w:line="240" w:lineRule="auto"/>
      </w:pPr>
      <w:r>
        <w:t xml:space="preserve">Przesłanie artykułu naukowego stanowiącego podsumowanie lub/i rozwinięcie zaprezentowanego referatu </w:t>
      </w:r>
      <w:r w:rsidR="002625B2">
        <w:t>na adres:</w:t>
      </w:r>
      <w:r w:rsidR="00675C97">
        <w:t xml:space="preserve"> </w:t>
      </w:r>
      <w:hyperlink r:id="rId5" w:history="1">
        <w:r w:rsidR="0029538E" w:rsidRPr="00CE478B">
          <w:rPr>
            <w:rFonts w:cstheme="minorHAnsi"/>
            <w:color w:val="000000" w:themeColor="text1"/>
          </w:rPr>
          <w:t>etomczyk@irm.krakow.pl</w:t>
        </w:r>
      </w:hyperlink>
      <w:r w:rsidR="0029538E" w:rsidRPr="00CE478B">
        <w:rPr>
          <w:rFonts w:cstheme="minorHAnsi"/>
          <w:color w:val="0186BA"/>
          <w:sz w:val="18"/>
        </w:rPr>
        <w:t xml:space="preserve"> </w:t>
      </w:r>
      <w:r w:rsidRPr="00CE478B">
        <w:rPr>
          <w:rFonts w:cstheme="minorHAnsi"/>
        </w:rPr>
        <w:t>d</w:t>
      </w:r>
      <w:r>
        <w:t>o</w:t>
      </w:r>
      <w:r w:rsidR="00202F8D">
        <w:t xml:space="preserve"> 16</w:t>
      </w:r>
      <w:r w:rsidR="003666B1">
        <w:t>.11</w:t>
      </w:r>
      <w:r>
        <w:t xml:space="preserve"> </w:t>
      </w:r>
      <w:r w:rsidR="002625B2">
        <w:t>br.</w:t>
      </w:r>
    </w:p>
    <w:p w14:paraId="5999E523" w14:textId="5B00F034" w:rsidR="006B7E74" w:rsidRDefault="0077308D" w:rsidP="00772431">
      <w:pPr>
        <w:pStyle w:val="Akapitzlist"/>
        <w:numPr>
          <w:ilvl w:val="0"/>
          <w:numId w:val="7"/>
        </w:numPr>
        <w:spacing w:line="240" w:lineRule="auto"/>
      </w:pPr>
      <w:r>
        <w:t>Przystąpienie do k</w:t>
      </w:r>
      <w:r w:rsidR="006B7E74">
        <w:t>onkursu jest równoznaczne z wyrażeniem przez Uczestnika zgody na przetwarzanie jeg</w:t>
      </w:r>
      <w:r>
        <w:t>o danych osobowych na potrzeby konkursu</w:t>
      </w:r>
      <w:r w:rsidR="00BE2E71">
        <w:t xml:space="preserve"> (</w:t>
      </w:r>
      <w:r w:rsidR="0029538E">
        <w:t>podstawa prawna: patrz załącznik nr</w:t>
      </w:r>
      <w:r w:rsidR="00BE2E71">
        <w:t>)</w:t>
      </w:r>
      <w:r w:rsidR="006B7E74">
        <w:t>.</w:t>
      </w:r>
    </w:p>
    <w:p w14:paraId="7FF86679" w14:textId="77777777" w:rsidR="006B7E74" w:rsidRDefault="006B7E74" w:rsidP="00772431">
      <w:pPr>
        <w:spacing w:line="240" w:lineRule="auto"/>
      </w:pPr>
    </w:p>
    <w:p w14:paraId="77802C56" w14:textId="77777777" w:rsidR="006B7E74" w:rsidRPr="008A79AF" w:rsidRDefault="0077308D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Ocena</w:t>
      </w:r>
    </w:p>
    <w:p w14:paraId="0B31CD2A" w14:textId="77777777" w:rsidR="0077308D" w:rsidRDefault="0077308D" w:rsidP="00772431">
      <w:pPr>
        <w:spacing w:line="240" w:lineRule="auto"/>
      </w:pPr>
      <w:r>
        <w:t xml:space="preserve">1. Ocenie </w:t>
      </w:r>
      <w:r w:rsidR="00772431">
        <w:t xml:space="preserve">będą podlegać: wystąpienie </w:t>
      </w:r>
      <w:r w:rsidR="00EA0084">
        <w:t>podczas konferencji oraz nadesłany artykuł.</w:t>
      </w:r>
    </w:p>
    <w:p w14:paraId="109889B8" w14:textId="366A4914" w:rsidR="00EA0084" w:rsidRDefault="00EA0084" w:rsidP="00772431">
      <w:pPr>
        <w:spacing w:line="240" w:lineRule="auto"/>
      </w:pPr>
      <w:r>
        <w:t>2</w:t>
      </w:r>
      <w:r w:rsidR="006B7E74">
        <w:t xml:space="preserve">. </w:t>
      </w:r>
      <w:r>
        <w:t>Oceny wystąpienia dokona</w:t>
      </w:r>
      <w:r w:rsidR="001D1792">
        <w:t xml:space="preserve">ją przedstawiciele </w:t>
      </w:r>
      <w:r w:rsidR="00675C97">
        <w:t>R</w:t>
      </w:r>
      <w:r w:rsidR="001D1792">
        <w:t xml:space="preserve">ady </w:t>
      </w:r>
      <w:r w:rsidR="00675C97">
        <w:t>P</w:t>
      </w:r>
      <w:r w:rsidR="001D1792">
        <w:t>rogramowej, uczestniczący w konferencji</w:t>
      </w:r>
      <w:r>
        <w:t>.</w:t>
      </w:r>
    </w:p>
    <w:p w14:paraId="46E819EE" w14:textId="1C4B2FF0" w:rsidR="00EA0084" w:rsidRDefault="00EA0084" w:rsidP="00772431">
      <w:pPr>
        <w:spacing w:line="240" w:lineRule="auto"/>
      </w:pPr>
      <w:r>
        <w:t>3. Oceny nadesłanego artyk</w:t>
      </w:r>
      <w:r w:rsidR="00675C97">
        <w:t>uły dokonają jury – członkowie Rady P</w:t>
      </w:r>
      <w:r>
        <w:t>rogramowej i kolegium redakcyjnego kwartalnika „Człowiek i Środowisko”.</w:t>
      </w:r>
    </w:p>
    <w:p w14:paraId="5137A13E" w14:textId="77777777" w:rsidR="006B7E74" w:rsidRDefault="00EA0084" w:rsidP="00772431">
      <w:pPr>
        <w:spacing w:line="240" w:lineRule="auto"/>
      </w:pPr>
      <w:r>
        <w:t>2. Jury stawia sobie za cel wyłonienie trzech najlepszych prac nadesłanych na konkurs.</w:t>
      </w:r>
    </w:p>
    <w:p w14:paraId="42629C7B" w14:textId="77777777" w:rsidR="008A79AF" w:rsidRDefault="008A79AF" w:rsidP="00772431">
      <w:pPr>
        <w:spacing w:line="240" w:lineRule="auto"/>
      </w:pPr>
    </w:p>
    <w:p w14:paraId="5E31A2EF" w14:textId="77777777" w:rsidR="006B7E74" w:rsidRPr="008A79AF" w:rsidRDefault="00EA0084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Ogłoszenie wyników</w:t>
      </w:r>
    </w:p>
    <w:p w14:paraId="31449BBE" w14:textId="712453CE" w:rsidR="006B7E74" w:rsidRDefault="00EA0084" w:rsidP="00772431">
      <w:pPr>
        <w:spacing w:line="240" w:lineRule="auto"/>
      </w:pPr>
      <w:r>
        <w:t>Jury</w:t>
      </w:r>
      <w:r w:rsidR="006B7E74">
        <w:t xml:space="preserve"> </w:t>
      </w:r>
      <w:r>
        <w:t>po</w:t>
      </w:r>
      <w:r w:rsidR="006B7E74">
        <w:t>in</w:t>
      </w:r>
      <w:r>
        <w:t>formuje Uczestników o wynikach k</w:t>
      </w:r>
      <w:r w:rsidR="006B7E74">
        <w:t>onkursu za pomocą poczty elektroniczn</w:t>
      </w:r>
      <w:r>
        <w:t>ej, telefonicznie lub listownie. W terminie nie późniejszym ni</w:t>
      </w:r>
      <w:r w:rsidR="00202F8D">
        <w:t>ż 14</w:t>
      </w:r>
      <w:r w:rsidR="003666B1">
        <w:t>.12 br.</w:t>
      </w:r>
    </w:p>
    <w:p w14:paraId="5C1A0395" w14:textId="77777777" w:rsidR="008A79AF" w:rsidRDefault="008A79AF" w:rsidP="00772431">
      <w:pPr>
        <w:spacing w:line="240" w:lineRule="auto"/>
      </w:pPr>
    </w:p>
    <w:p w14:paraId="30179799" w14:textId="77777777" w:rsidR="006B7E74" w:rsidRPr="008A79AF" w:rsidRDefault="002625B2" w:rsidP="00772431">
      <w:pPr>
        <w:spacing w:line="240" w:lineRule="auto"/>
        <w:jc w:val="center"/>
        <w:rPr>
          <w:b/>
        </w:rPr>
      </w:pPr>
      <w:r w:rsidRPr="008A79AF">
        <w:rPr>
          <w:b/>
        </w:rPr>
        <w:t>Nagroda</w:t>
      </w:r>
    </w:p>
    <w:p w14:paraId="141F9EAD" w14:textId="77777777" w:rsidR="002625B2" w:rsidRDefault="006B7E74" w:rsidP="00772431">
      <w:pPr>
        <w:pStyle w:val="Akapitzlist"/>
        <w:numPr>
          <w:ilvl w:val="0"/>
          <w:numId w:val="3"/>
        </w:numPr>
        <w:spacing w:line="240" w:lineRule="auto"/>
      </w:pPr>
      <w:r>
        <w:t xml:space="preserve">Nagrodą </w:t>
      </w:r>
      <w:r w:rsidR="00772431">
        <w:t xml:space="preserve">w konkursie </w:t>
      </w:r>
      <w:r>
        <w:t xml:space="preserve">jest publikacja artykułu </w:t>
      </w:r>
      <w:r w:rsidR="002625B2">
        <w:t>kwartalniku naukowym „Człowiek i Środowisko”.</w:t>
      </w:r>
    </w:p>
    <w:p w14:paraId="1C172160" w14:textId="77777777" w:rsidR="002625B2" w:rsidRDefault="006B7E74" w:rsidP="00772431">
      <w:pPr>
        <w:pStyle w:val="Akapitzlist"/>
        <w:numPr>
          <w:ilvl w:val="0"/>
          <w:numId w:val="3"/>
        </w:numPr>
        <w:spacing w:line="240" w:lineRule="auto"/>
      </w:pPr>
      <w:r>
        <w:t>Autorzy nie otrzymują wynagro</w:t>
      </w:r>
      <w:r w:rsidR="002625B2">
        <w:t>dzenia za publikację artykułów.</w:t>
      </w:r>
    </w:p>
    <w:p w14:paraId="3E682123" w14:textId="77777777" w:rsidR="00AD0A4E" w:rsidRDefault="00AD0A4E" w:rsidP="00772431">
      <w:pPr>
        <w:pStyle w:val="Akapitzlist"/>
        <w:numPr>
          <w:ilvl w:val="0"/>
          <w:numId w:val="3"/>
        </w:numPr>
        <w:spacing w:line="240" w:lineRule="auto"/>
      </w:pPr>
      <w:r>
        <w:t>Autorzy nagrodzonych artykułów otrzymają egzemplarze autorskie kwartalnika.</w:t>
      </w:r>
    </w:p>
    <w:p w14:paraId="3BCC1D92" w14:textId="77777777" w:rsidR="002625B2" w:rsidRDefault="002625B2" w:rsidP="00772431">
      <w:pPr>
        <w:pStyle w:val="Akapitzlist"/>
        <w:spacing w:line="240" w:lineRule="auto"/>
      </w:pPr>
    </w:p>
    <w:p w14:paraId="20974C6C" w14:textId="77777777" w:rsidR="002625B2" w:rsidRPr="008A79AF" w:rsidRDefault="002625B2" w:rsidP="00772431">
      <w:pPr>
        <w:pStyle w:val="Akapitzlist"/>
        <w:spacing w:line="240" w:lineRule="auto"/>
        <w:jc w:val="center"/>
        <w:rPr>
          <w:b/>
        </w:rPr>
      </w:pPr>
      <w:r w:rsidRPr="008A79AF">
        <w:rPr>
          <w:b/>
        </w:rPr>
        <w:t>Postanowienia końcowe</w:t>
      </w:r>
    </w:p>
    <w:p w14:paraId="675B91AA" w14:textId="68D48F21" w:rsidR="006B7E74" w:rsidRDefault="006B7E74" w:rsidP="00772431">
      <w:pPr>
        <w:spacing w:line="240" w:lineRule="auto"/>
      </w:pPr>
      <w:r>
        <w:t>Wszelkie wątpliwości dotyczące interpretacji niniejszego regulaminu lub przebiegu Konkursu rozstrzyg</w:t>
      </w:r>
      <w:r w:rsidR="003666B1">
        <w:t xml:space="preserve">a </w:t>
      </w:r>
      <w:r w:rsidR="00202F8D">
        <w:t xml:space="preserve">Rada Programowa. Do bieżących kontaktów: </w:t>
      </w:r>
      <w:r w:rsidR="0029538E">
        <w:t xml:space="preserve">Edyta Tomczyk </w:t>
      </w:r>
      <w:r w:rsidR="0029538E" w:rsidRPr="0029538E">
        <w:rPr>
          <w:rFonts w:cstheme="minorHAnsi"/>
        </w:rPr>
        <w:t>(</w:t>
      </w:r>
      <w:hyperlink r:id="rId6" w:history="1">
        <w:r w:rsidR="0029538E" w:rsidRPr="0029538E">
          <w:rPr>
            <w:rFonts w:cstheme="minorHAnsi"/>
            <w:color w:val="000000" w:themeColor="text1"/>
          </w:rPr>
          <w:t>etomczyk@irm.krakow.pl</w:t>
        </w:r>
      </w:hyperlink>
      <w:r w:rsidR="003666B1" w:rsidRPr="0029538E">
        <w:rPr>
          <w:rFonts w:cstheme="minorHAnsi"/>
          <w:color w:val="000000" w:themeColor="text1"/>
        </w:rPr>
        <w:t>).</w:t>
      </w:r>
    </w:p>
    <w:p w14:paraId="3EF01D12" w14:textId="77777777" w:rsidR="00772431" w:rsidRDefault="00772431" w:rsidP="00772431">
      <w:pPr>
        <w:spacing w:line="240" w:lineRule="auto"/>
      </w:pPr>
    </w:p>
    <w:p w14:paraId="213C729F" w14:textId="77777777" w:rsidR="00604A4D" w:rsidRDefault="00604A4D" w:rsidP="00772431">
      <w:pPr>
        <w:spacing w:line="240" w:lineRule="auto"/>
      </w:pPr>
    </w:p>
    <w:p w14:paraId="1C980E1D" w14:textId="4181879D" w:rsidR="00772431" w:rsidRDefault="00772431" w:rsidP="00772431">
      <w:pPr>
        <w:spacing w:line="240" w:lineRule="auto"/>
      </w:pPr>
      <w:bookmarkStart w:id="0" w:name="_GoBack"/>
      <w:bookmarkEnd w:id="0"/>
      <w:r>
        <w:lastRenderedPageBreak/>
        <w:t>Załącznik</w:t>
      </w:r>
      <w:r w:rsidR="0029538E">
        <w:t xml:space="preserve"> nr </w:t>
      </w:r>
      <w:r w:rsidR="008A79AF">
        <w:t>1</w:t>
      </w:r>
    </w:p>
    <w:p w14:paraId="10622875" w14:textId="77777777" w:rsidR="00772431" w:rsidRPr="00CE478B" w:rsidRDefault="00772431" w:rsidP="00772431">
      <w:pPr>
        <w:spacing w:line="240" w:lineRule="auto"/>
        <w:jc w:val="center"/>
        <w:rPr>
          <w:b/>
        </w:rPr>
      </w:pPr>
      <w:r w:rsidRPr="00CE478B">
        <w:rPr>
          <w:b/>
        </w:rPr>
        <w:t>Formularz zgłoszeniowy do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72431" w14:paraId="20E20AD4" w14:textId="77777777" w:rsidTr="0065221F">
        <w:tc>
          <w:tcPr>
            <w:tcW w:w="9062" w:type="dxa"/>
            <w:gridSpan w:val="2"/>
          </w:tcPr>
          <w:p w14:paraId="20B6D3A4" w14:textId="77777777" w:rsidR="00772431" w:rsidRDefault="00772431" w:rsidP="00772431">
            <w:r>
              <w:t xml:space="preserve">Formularz zgłoszeniowy do konkursu na artykuł naukowy związany z wystąpieniem na konferencji </w:t>
            </w:r>
            <w:r w:rsidRPr="002040C5">
              <w:rPr>
                <w:rFonts w:cstheme="minorHAnsi"/>
                <w:i/>
              </w:rPr>
              <w:t>Rola zarządcy zasobu mieszkaniowego w kształtowaniu koncepcji Smart City</w:t>
            </w:r>
          </w:p>
        </w:tc>
      </w:tr>
      <w:tr w:rsidR="00772431" w14:paraId="4C941FBC" w14:textId="77777777" w:rsidTr="00772431">
        <w:tc>
          <w:tcPr>
            <w:tcW w:w="3114" w:type="dxa"/>
          </w:tcPr>
          <w:p w14:paraId="1AC62F19" w14:textId="77777777" w:rsidR="00772431" w:rsidRDefault="00772431" w:rsidP="00772431">
            <w:r>
              <w:t>Imię</w:t>
            </w:r>
          </w:p>
        </w:tc>
        <w:tc>
          <w:tcPr>
            <w:tcW w:w="5948" w:type="dxa"/>
          </w:tcPr>
          <w:p w14:paraId="4009A1E2" w14:textId="77777777" w:rsidR="00772431" w:rsidRDefault="00772431" w:rsidP="00772431"/>
        </w:tc>
      </w:tr>
      <w:tr w:rsidR="00772431" w14:paraId="67B4E2EC" w14:textId="77777777" w:rsidTr="00772431">
        <w:tc>
          <w:tcPr>
            <w:tcW w:w="3114" w:type="dxa"/>
          </w:tcPr>
          <w:p w14:paraId="699257D2" w14:textId="77777777" w:rsidR="00772431" w:rsidRDefault="00772431" w:rsidP="00772431">
            <w:r>
              <w:t>Nazwisko</w:t>
            </w:r>
          </w:p>
        </w:tc>
        <w:tc>
          <w:tcPr>
            <w:tcW w:w="5948" w:type="dxa"/>
          </w:tcPr>
          <w:p w14:paraId="2E3FFC0A" w14:textId="77777777" w:rsidR="00772431" w:rsidRDefault="00772431" w:rsidP="00772431"/>
        </w:tc>
      </w:tr>
      <w:tr w:rsidR="00772431" w14:paraId="0E949813" w14:textId="77777777" w:rsidTr="00772431">
        <w:tc>
          <w:tcPr>
            <w:tcW w:w="3114" w:type="dxa"/>
          </w:tcPr>
          <w:p w14:paraId="21726907" w14:textId="77777777" w:rsidR="00772431" w:rsidRDefault="00772431" w:rsidP="00772431">
            <w:r>
              <w:t>Referat/artykuł na temat</w:t>
            </w:r>
          </w:p>
        </w:tc>
        <w:tc>
          <w:tcPr>
            <w:tcW w:w="5948" w:type="dxa"/>
          </w:tcPr>
          <w:p w14:paraId="3D33FD98" w14:textId="77777777" w:rsidR="00772431" w:rsidRDefault="00772431" w:rsidP="00772431"/>
        </w:tc>
      </w:tr>
      <w:tr w:rsidR="00772431" w14:paraId="120B3BD0" w14:textId="77777777" w:rsidTr="00772431">
        <w:tc>
          <w:tcPr>
            <w:tcW w:w="3114" w:type="dxa"/>
          </w:tcPr>
          <w:p w14:paraId="759ABAEF" w14:textId="77777777" w:rsidR="00772431" w:rsidRDefault="00772431" w:rsidP="00772431">
            <w:r>
              <w:t>Uczelnia</w:t>
            </w:r>
          </w:p>
        </w:tc>
        <w:tc>
          <w:tcPr>
            <w:tcW w:w="5948" w:type="dxa"/>
          </w:tcPr>
          <w:p w14:paraId="4C025F34" w14:textId="77777777" w:rsidR="00772431" w:rsidRDefault="00772431" w:rsidP="00772431"/>
        </w:tc>
      </w:tr>
      <w:tr w:rsidR="00772431" w14:paraId="5E741098" w14:textId="77777777" w:rsidTr="00772431">
        <w:tc>
          <w:tcPr>
            <w:tcW w:w="3114" w:type="dxa"/>
          </w:tcPr>
          <w:p w14:paraId="54025FF2" w14:textId="77777777" w:rsidR="00772431" w:rsidRDefault="00772431" w:rsidP="00772431">
            <w:r>
              <w:t>Kierunek studiów</w:t>
            </w:r>
          </w:p>
        </w:tc>
        <w:tc>
          <w:tcPr>
            <w:tcW w:w="5948" w:type="dxa"/>
          </w:tcPr>
          <w:p w14:paraId="7A27A864" w14:textId="77777777" w:rsidR="00772431" w:rsidRDefault="00772431" w:rsidP="00772431"/>
        </w:tc>
      </w:tr>
      <w:tr w:rsidR="00772431" w14:paraId="011202E8" w14:textId="77777777" w:rsidTr="00772431">
        <w:tc>
          <w:tcPr>
            <w:tcW w:w="3114" w:type="dxa"/>
          </w:tcPr>
          <w:p w14:paraId="25AD7242" w14:textId="77777777" w:rsidR="00772431" w:rsidRDefault="00772431" w:rsidP="00772431">
            <w:r>
              <w:t>Rok studiów</w:t>
            </w:r>
          </w:p>
        </w:tc>
        <w:tc>
          <w:tcPr>
            <w:tcW w:w="5948" w:type="dxa"/>
          </w:tcPr>
          <w:p w14:paraId="0A051C0E" w14:textId="77777777" w:rsidR="00772431" w:rsidRDefault="00772431" w:rsidP="00772431"/>
        </w:tc>
      </w:tr>
      <w:tr w:rsidR="00772431" w14:paraId="4B8ADDE5" w14:textId="77777777" w:rsidTr="00772431">
        <w:tc>
          <w:tcPr>
            <w:tcW w:w="3114" w:type="dxa"/>
          </w:tcPr>
          <w:p w14:paraId="2B062C24" w14:textId="77777777" w:rsidR="00772431" w:rsidRDefault="00772431" w:rsidP="00772431">
            <w:r>
              <w:t>Adres e-mail</w:t>
            </w:r>
          </w:p>
        </w:tc>
        <w:tc>
          <w:tcPr>
            <w:tcW w:w="5948" w:type="dxa"/>
          </w:tcPr>
          <w:p w14:paraId="26D81ADA" w14:textId="77777777" w:rsidR="00772431" w:rsidRDefault="00772431" w:rsidP="00772431"/>
        </w:tc>
      </w:tr>
      <w:tr w:rsidR="00772431" w14:paraId="56CC6AAF" w14:textId="77777777" w:rsidTr="00772431">
        <w:tc>
          <w:tcPr>
            <w:tcW w:w="3114" w:type="dxa"/>
          </w:tcPr>
          <w:p w14:paraId="296F8155" w14:textId="77777777" w:rsidR="00772431" w:rsidRDefault="00772431" w:rsidP="00772431">
            <w:r>
              <w:t>Nr telefonu</w:t>
            </w:r>
          </w:p>
        </w:tc>
        <w:tc>
          <w:tcPr>
            <w:tcW w:w="5948" w:type="dxa"/>
          </w:tcPr>
          <w:p w14:paraId="35C161A9" w14:textId="77777777" w:rsidR="00772431" w:rsidRDefault="00772431" w:rsidP="00772431"/>
        </w:tc>
      </w:tr>
      <w:tr w:rsidR="00772431" w14:paraId="2E681011" w14:textId="77777777" w:rsidTr="00772431">
        <w:tc>
          <w:tcPr>
            <w:tcW w:w="3114" w:type="dxa"/>
          </w:tcPr>
          <w:p w14:paraId="7B2590B1" w14:textId="77777777" w:rsidR="00772431" w:rsidRDefault="00772431" w:rsidP="00772431">
            <w:r>
              <w:t>Adres do korespondencji</w:t>
            </w:r>
          </w:p>
        </w:tc>
        <w:tc>
          <w:tcPr>
            <w:tcW w:w="5948" w:type="dxa"/>
          </w:tcPr>
          <w:p w14:paraId="6B2CBD53" w14:textId="77777777" w:rsidR="00772431" w:rsidRDefault="00772431" w:rsidP="00772431"/>
        </w:tc>
      </w:tr>
    </w:tbl>
    <w:p w14:paraId="693D19D7" w14:textId="77777777" w:rsidR="00772431" w:rsidRDefault="00772431" w:rsidP="00772431">
      <w:pPr>
        <w:spacing w:line="240" w:lineRule="auto"/>
      </w:pPr>
    </w:p>
    <w:p w14:paraId="05C6AA16" w14:textId="77777777" w:rsidR="0029538E" w:rsidRDefault="0029538E" w:rsidP="00772431">
      <w:pPr>
        <w:spacing w:line="240" w:lineRule="auto"/>
      </w:pPr>
    </w:p>
    <w:p w14:paraId="3177B614" w14:textId="77777777" w:rsidR="0029538E" w:rsidRDefault="0029538E" w:rsidP="00772431">
      <w:pPr>
        <w:spacing w:line="240" w:lineRule="auto"/>
      </w:pPr>
    </w:p>
    <w:p w14:paraId="5890FDEC" w14:textId="4D6A2CB6" w:rsidR="0029538E" w:rsidRDefault="0029538E" w:rsidP="00772431">
      <w:pPr>
        <w:spacing w:line="240" w:lineRule="auto"/>
      </w:pPr>
      <w:r>
        <w:t>Załącznik nr 2</w:t>
      </w:r>
    </w:p>
    <w:sectPr w:rsidR="0029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F9842A" w16cid:durableId="1F3B3F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053"/>
    <w:multiLevelType w:val="hybridMultilevel"/>
    <w:tmpl w:val="BD8C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69B"/>
    <w:multiLevelType w:val="hybridMultilevel"/>
    <w:tmpl w:val="C5FE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C2B"/>
    <w:multiLevelType w:val="hybridMultilevel"/>
    <w:tmpl w:val="8ED0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111"/>
    <w:multiLevelType w:val="hybridMultilevel"/>
    <w:tmpl w:val="0ACA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5B6"/>
    <w:multiLevelType w:val="multilevel"/>
    <w:tmpl w:val="01F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E3CCE"/>
    <w:multiLevelType w:val="hybridMultilevel"/>
    <w:tmpl w:val="AF7CA0FA"/>
    <w:lvl w:ilvl="0" w:tplc="256AA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3416"/>
    <w:multiLevelType w:val="hybridMultilevel"/>
    <w:tmpl w:val="EFE6DF38"/>
    <w:lvl w:ilvl="0" w:tplc="53D6AF06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A3824"/>
    <w:multiLevelType w:val="multilevel"/>
    <w:tmpl w:val="F4089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1"/>
    <w:rsid w:val="000C6B27"/>
    <w:rsid w:val="001D1792"/>
    <w:rsid w:val="001F7733"/>
    <w:rsid w:val="00202F8D"/>
    <w:rsid w:val="002040C5"/>
    <w:rsid w:val="00223663"/>
    <w:rsid w:val="002625B2"/>
    <w:rsid w:val="0026585C"/>
    <w:rsid w:val="0029538E"/>
    <w:rsid w:val="002A5707"/>
    <w:rsid w:val="003666B1"/>
    <w:rsid w:val="0043565F"/>
    <w:rsid w:val="004430D9"/>
    <w:rsid w:val="004B7F04"/>
    <w:rsid w:val="004D4571"/>
    <w:rsid w:val="00514B51"/>
    <w:rsid w:val="00604A4D"/>
    <w:rsid w:val="00675C97"/>
    <w:rsid w:val="006B7E74"/>
    <w:rsid w:val="007662ED"/>
    <w:rsid w:val="00772431"/>
    <w:rsid w:val="0077308D"/>
    <w:rsid w:val="00813D56"/>
    <w:rsid w:val="008A25B7"/>
    <w:rsid w:val="008A79AF"/>
    <w:rsid w:val="00AD0A4E"/>
    <w:rsid w:val="00BE2E71"/>
    <w:rsid w:val="00BF2D3C"/>
    <w:rsid w:val="00C24466"/>
    <w:rsid w:val="00CE478B"/>
    <w:rsid w:val="00E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B7C"/>
  <w15:chartTrackingRefBased/>
  <w15:docId w15:val="{EA79B0C5-3FBF-4F49-820F-B6AB0C1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0C5"/>
    <w:pPr>
      <w:ind w:left="720"/>
      <w:contextualSpacing/>
    </w:pPr>
  </w:style>
  <w:style w:type="table" w:styleId="Tabela-Siatka">
    <w:name w:val="Table Grid"/>
    <w:basedOn w:val="Standardowy"/>
    <w:uiPriority w:val="39"/>
    <w:rsid w:val="0077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56"/>
    <w:rPr>
      <w:rFonts w:ascii="Segoe UI" w:hAnsi="Segoe UI" w:cs="Segoe UI"/>
      <w:sz w:val="18"/>
      <w:szCs w:val="18"/>
    </w:rPr>
  </w:style>
  <w:style w:type="paragraph" w:customStyle="1" w:styleId="textbox">
    <w:name w:val="textbox"/>
    <w:basedOn w:val="Normalny"/>
    <w:rsid w:val="008A79A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8A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mczyk@irm.krakow.pl" TargetMode="External"/><Relationship Id="rId5" Type="http://schemas.openxmlformats.org/officeDocument/2006/relationships/hyperlink" Target="mailto:etomczyk@irm.krakow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15</cp:revision>
  <dcterms:created xsi:type="dcterms:W3CDTF">2018-09-06T07:20:00Z</dcterms:created>
  <dcterms:modified xsi:type="dcterms:W3CDTF">2018-09-18T10:38:00Z</dcterms:modified>
</cp:coreProperties>
</file>